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5A13" w14:textId="77777777" w:rsidR="00C914DB" w:rsidRPr="00A65CFD" w:rsidRDefault="00C914DB">
      <w:pPr>
        <w:jc w:val="center"/>
        <w:rPr>
          <w:rFonts w:ascii="Arial Narrow" w:hAnsi="Arial Narrow"/>
          <w:b/>
          <w:bCs/>
          <w:sz w:val="48"/>
          <w:szCs w:val="48"/>
        </w:rPr>
      </w:pPr>
      <w:r w:rsidRPr="00A65CFD">
        <w:rPr>
          <w:rFonts w:ascii="Arial Narrow" w:hAnsi="Arial Narrow"/>
          <w:b/>
          <w:bCs/>
          <w:sz w:val="48"/>
          <w:szCs w:val="48"/>
        </w:rPr>
        <w:t>**URGENT**</w:t>
      </w:r>
    </w:p>
    <w:p w14:paraId="28C430E5" w14:textId="77777777" w:rsidR="00C914DB" w:rsidRDefault="00C914DB"/>
    <w:p w14:paraId="09947831" w14:textId="77777777" w:rsidR="00D548A2" w:rsidRDefault="00D548A2"/>
    <w:p w14:paraId="1FD3AFB8" w14:textId="77777777" w:rsidR="00B32D88" w:rsidRDefault="00B32D88"/>
    <w:p w14:paraId="1708D700" w14:textId="77777777" w:rsidR="00C914DB" w:rsidRPr="001F3EFE" w:rsidRDefault="00416403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91206FF" wp14:editId="43A3612B">
            <wp:extent cx="1400175" cy="247650"/>
            <wp:effectExtent l="0" t="0" r="9525" b="0"/>
            <wp:docPr id="1" name="Picture 1" descr="BrendaLogo-PBAHealth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ndaLogo-PBAHealth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4DB">
        <w:tab/>
      </w:r>
      <w:r w:rsidR="00C914DB">
        <w:tab/>
      </w:r>
      <w:r w:rsidR="00C914DB">
        <w:tab/>
      </w:r>
      <w:r w:rsidR="00C914DB">
        <w:tab/>
      </w:r>
      <w:r w:rsidR="00C914DB">
        <w:tab/>
      </w:r>
      <w:r w:rsidR="00C914DB">
        <w:tab/>
      </w:r>
      <w:r w:rsidR="00B32D88">
        <w:t xml:space="preserve">        </w:t>
      </w:r>
      <w:r w:rsidR="00B32D88">
        <w:rPr>
          <w:rFonts w:ascii="Arial Narrow" w:hAnsi="Arial Narrow"/>
          <w:b/>
          <w:bCs/>
          <w:i/>
          <w:iCs/>
          <w:sz w:val="44"/>
          <w:szCs w:val="44"/>
        </w:rPr>
        <w:t>Drug Recall</w:t>
      </w:r>
    </w:p>
    <w:p w14:paraId="492CD478" w14:textId="0FB24F37" w:rsidR="00C914DB" w:rsidRPr="00A65CFD" w:rsidRDefault="00C914DB">
      <w:pPr>
        <w:rPr>
          <w:rFonts w:ascii="Arial Narrow" w:hAnsi="Arial Narrow"/>
          <w:sz w:val="20"/>
          <w:szCs w:val="20"/>
        </w:rPr>
      </w:pPr>
      <w:r w:rsidRPr="00B32D88">
        <w:rPr>
          <w:rFonts w:ascii="Arial Narrow" w:hAnsi="Arial Narrow"/>
          <w:sz w:val="22"/>
          <w:szCs w:val="22"/>
        </w:rPr>
        <w:t xml:space="preserve">1825 </w:t>
      </w:r>
      <w:r w:rsidR="008F47A2" w:rsidRPr="00B32D88">
        <w:rPr>
          <w:rFonts w:ascii="Arial Narrow" w:hAnsi="Arial Narrow"/>
          <w:sz w:val="22"/>
          <w:szCs w:val="22"/>
        </w:rPr>
        <w:t xml:space="preserve">NW </w:t>
      </w:r>
      <w:r w:rsidRPr="00B32D88">
        <w:rPr>
          <w:rFonts w:ascii="Arial Narrow" w:hAnsi="Arial Narrow"/>
          <w:sz w:val="22"/>
          <w:szCs w:val="22"/>
        </w:rPr>
        <w:t>Vivion Road</w:t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8F47A2" w:rsidRPr="00A65CFD">
        <w:rPr>
          <w:rFonts w:ascii="Arial Narrow" w:hAnsi="Arial Narrow"/>
          <w:sz w:val="20"/>
          <w:szCs w:val="20"/>
        </w:rPr>
        <w:tab/>
      </w:r>
      <w:r w:rsidR="00E560B1" w:rsidRPr="00A65CFD">
        <w:rPr>
          <w:rFonts w:ascii="Arial Narrow" w:hAnsi="Arial Narrow"/>
          <w:sz w:val="20"/>
          <w:szCs w:val="20"/>
        </w:rPr>
        <w:t xml:space="preserve">    </w:t>
      </w:r>
      <w:r w:rsidR="001F3EFE" w:rsidRPr="00A65CFD">
        <w:rPr>
          <w:rFonts w:ascii="Arial Narrow" w:hAnsi="Arial Narrow"/>
          <w:sz w:val="20"/>
          <w:szCs w:val="20"/>
        </w:rPr>
        <w:tab/>
      </w:r>
      <w:r w:rsidR="00B676ED">
        <w:rPr>
          <w:rFonts w:ascii="Arial Narrow" w:hAnsi="Arial Narrow"/>
          <w:sz w:val="20"/>
          <w:szCs w:val="20"/>
        </w:rPr>
        <w:t xml:space="preserve"> </w:t>
      </w:r>
      <w:r w:rsidR="005B2A36">
        <w:rPr>
          <w:rFonts w:ascii="Arial Narrow" w:hAnsi="Arial Narrow"/>
        </w:rPr>
        <w:t>December 9, 2021</w:t>
      </w:r>
    </w:p>
    <w:p w14:paraId="57DFE5A5" w14:textId="77777777" w:rsidR="00C914DB" w:rsidRPr="00B32D88" w:rsidRDefault="00C914DB">
      <w:pPr>
        <w:pStyle w:val="Heading2"/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>Riverside MO 64150</w:t>
      </w:r>
    </w:p>
    <w:p w14:paraId="4379D3EB" w14:textId="77777777" w:rsidR="00C914DB" w:rsidRPr="00A65CFD" w:rsidRDefault="00C914DB">
      <w:pPr>
        <w:rPr>
          <w:rFonts w:ascii="Arial Narrow" w:hAnsi="Arial Narrow"/>
          <w:b/>
          <w:bCs/>
          <w:sz w:val="12"/>
          <w:szCs w:val="12"/>
        </w:rPr>
      </w:pPr>
    </w:p>
    <w:p w14:paraId="33C3A435" w14:textId="77777777" w:rsidR="00A65CFD" w:rsidRPr="00A65CFD" w:rsidRDefault="00A65CFD">
      <w:pPr>
        <w:rPr>
          <w:rFonts w:ascii="Arial Narrow" w:hAnsi="Arial Narrow"/>
          <w:sz w:val="12"/>
          <w:szCs w:val="12"/>
        </w:rPr>
      </w:pPr>
    </w:p>
    <w:p w14:paraId="737F43D1" w14:textId="77777777" w:rsidR="00B32D88" w:rsidRDefault="00B32D88">
      <w:pPr>
        <w:rPr>
          <w:rFonts w:ascii="Arial Narrow" w:hAnsi="Arial Narrow"/>
          <w:sz w:val="22"/>
          <w:szCs w:val="22"/>
        </w:rPr>
      </w:pPr>
    </w:p>
    <w:p w14:paraId="74599C76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>Dear Valued Customer:</w:t>
      </w:r>
    </w:p>
    <w:p w14:paraId="2CD45EAB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</w:p>
    <w:p w14:paraId="6A408D13" w14:textId="08B33062" w:rsidR="00C914DB" w:rsidRPr="00B32D88" w:rsidRDefault="00FA0DC0">
      <w:pPr>
        <w:tabs>
          <w:tab w:val="left" w:pos="2880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URGENT: </w:t>
      </w:r>
      <w:r w:rsidR="005B2A36">
        <w:rPr>
          <w:rFonts w:ascii="Arial Narrow" w:hAnsi="Arial Narrow"/>
          <w:b/>
          <w:bCs/>
          <w:sz w:val="22"/>
          <w:szCs w:val="22"/>
        </w:rPr>
        <w:t>Clindamycin and Benzoyl Peroxide gel 1%/5%</w:t>
      </w:r>
    </w:p>
    <w:p w14:paraId="497112A1" w14:textId="77777777" w:rsidR="004A3D52" w:rsidRPr="001F3EFE" w:rsidRDefault="00C914DB" w:rsidP="00FA0DC0">
      <w:pPr>
        <w:pStyle w:val="BodyText"/>
        <w:rPr>
          <w:sz w:val="20"/>
          <w:szCs w:val="20"/>
          <w:u w:val="single"/>
        </w:rPr>
      </w:pPr>
      <w:r w:rsidRPr="00B32D88">
        <w:rPr>
          <w:b/>
          <w:bCs/>
          <w:sz w:val="22"/>
          <w:szCs w:val="22"/>
        </w:rPr>
        <w:t xml:space="preserve"> </w:t>
      </w: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5"/>
        <w:gridCol w:w="1170"/>
        <w:gridCol w:w="2250"/>
        <w:gridCol w:w="1620"/>
        <w:gridCol w:w="1915"/>
      </w:tblGrid>
      <w:tr w:rsidR="00356E84" w:rsidRPr="001F3EFE" w14:paraId="405B37FE" w14:textId="77777777" w:rsidTr="005B2A36">
        <w:trPr>
          <w:trHeight w:val="255"/>
        </w:trPr>
        <w:tc>
          <w:tcPr>
            <w:tcW w:w="37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E48694" w14:textId="77777777" w:rsidR="00356E84" w:rsidRPr="004859F6" w:rsidRDefault="00356E84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>Description</w:t>
            </w:r>
          </w:p>
        </w:tc>
        <w:tc>
          <w:tcPr>
            <w:tcW w:w="1170" w:type="dxa"/>
            <w:vAlign w:val="bottom"/>
          </w:tcPr>
          <w:p w14:paraId="070B9850" w14:textId="77777777" w:rsidR="00356E84" w:rsidRPr="004859F6" w:rsidRDefault="00356E84" w:rsidP="00356E84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>NDC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2DEDF8C" w14:textId="77777777" w:rsidR="00356E84" w:rsidRPr="004859F6" w:rsidRDefault="00356E84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>Lot numbers</w:t>
            </w: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2BFDF8" w14:textId="36384781" w:rsidR="00356E84" w:rsidRPr="004859F6" w:rsidRDefault="00356E84" w:rsidP="00ED4F77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YES, I have product to return to </w:t>
            </w:r>
            <w:r w:rsidR="005B2A36">
              <w:rPr>
                <w:rFonts w:ascii="Arial Narrow" w:hAnsi="Arial Narrow" w:cs="Arial"/>
                <w:b/>
                <w:bCs/>
                <w:sz w:val="22"/>
                <w:szCs w:val="20"/>
              </w:rPr>
              <w:t>Sedgwick</w:t>
            </w:r>
          </w:p>
        </w:tc>
        <w:tc>
          <w:tcPr>
            <w:tcW w:w="19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BAB915" w14:textId="7776CF4F" w:rsidR="00356E84" w:rsidRPr="004859F6" w:rsidRDefault="00356E84" w:rsidP="008D437D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0"/>
              </w:rPr>
            </w:pPr>
            <w:r w:rsidRPr="004859F6">
              <w:rPr>
                <w:rFonts w:ascii="Arial Narrow" w:hAnsi="Arial Narrow" w:cs="Arial"/>
                <w:b/>
                <w:bCs/>
                <w:sz w:val="22"/>
                <w:szCs w:val="20"/>
              </w:rPr>
              <w:t xml:space="preserve">NO, I do not have product to return to </w:t>
            </w:r>
            <w:r w:rsidR="005B2A36">
              <w:rPr>
                <w:rFonts w:ascii="Arial Narrow" w:hAnsi="Arial Narrow" w:cs="Arial"/>
                <w:b/>
                <w:bCs/>
                <w:sz w:val="22"/>
                <w:szCs w:val="20"/>
              </w:rPr>
              <w:t>Sedgwick</w:t>
            </w:r>
          </w:p>
        </w:tc>
      </w:tr>
      <w:tr w:rsidR="00B676ED" w:rsidRPr="001F3EFE" w14:paraId="63709643" w14:textId="77777777" w:rsidTr="005B2A36">
        <w:trPr>
          <w:trHeight w:val="213"/>
        </w:trPr>
        <w:tc>
          <w:tcPr>
            <w:tcW w:w="3775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9B07E" w14:textId="4649F40E" w:rsidR="00B676ED" w:rsidRPr="004859F6" w:rsidRDefault="005B2A36" w:rsidP="00B676ED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5B2A36">
              <w:rPr>
                <w:rFonts w:ascii="Arial Narrow" w:eastAsia="Arial Unicode MS" w:hAnsi="Arial Narrow"/>
                <w:sz w:val="22"/>
                <w:szCs w:val="20"/>
              </w:rPr>
              <w:t>Clindamycin/Benzoyl Perox 1%/5% Gel 25gm</w:t>
            </w:r>
          </w:p>
        </w:tc>
        <w:tc>
          <w:tcPr>
            <w:tcW w:w="1170" w:type="dxa"/>
            <w:vAlign w:val="center"/>
          </w:tcPr>
          <w:p w14:paraId="6CD4BCFE" w14:textId="123BE7B5" w:rsidR="00B676ED" w:rsidRPr="004859F6" w:rsidRDefault="005B2A36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 w:rsidRPr="005B2A36">
              <w:rPr>
                <w:rFonts w:ascii="Arial Narrow" w:eastAsia="Arial Unicode MS" w:hAnsi="Arial Narrow" w:cs="Arial"/>
                <w:sz w:val="22"/>
                <w:szCs w:val="20"/>
              </w:rPr>
              <w:t>00781726368</w:t>
            </w:r>
          </w:p>
        </w:tc>
        <w:tc>
          <w:tcPr>
            <w:tcW w:w="22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359B4" w14:textId="2A58B145" w:rsidR="00B676ED" w:rsidRPr="004859F6" w:rsidRDefault="005B2A36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  <w:r>
              <w:rPr>
                <w:rFonts w:ascii="Arial Narrow" w:eastAsia="Arial Unicode MS" w:hAnsi="Arial Narrow" w:cs="Arial"/>
                <w:sz w:val="22"/>
                <w:szCs w:val="20"/>
              </w:rPr>
              <w:t>11557C1, 11552B1, 12206A1</w:t>
            </w:r>
          </w:p>
        </w:tc>
        <w:tc>
          <w:tcPr>
            <w:tcW w:w="16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752AED" w14:textId="4672485B" w:rsidR="00B676ED" w:rsidRPr="004859F6" w:rsidRDefault="00B676ED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</w:p>
        </w:tc>
        <w:tc>
          <w:tcPr>
            <w:tcW w:w="19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FCAC73" w14:textId="77777777" w:rsidR="00B676ED" w:rsidRPr="004859F6" w:rsidRDefault="00B676ED" w:rsidP="00B676ED">
            <w:pPr>
              <w:jc w:val="center"/>
              <w:rPr>
                <w:rFonts w:ascii="Arial Narrow" w:eastAsia="Arial Unicode MS" w:hAnsi="Arial Narrow" w:cs="Arial"/>
                <w:sz w:val="22"/>
                <w:szCs w:val="20"/>
              </w:rPr>
            </w:pPr>
          </w:p>
        </w:tc>
      </w:tr>
    </w:tbl>
    <w:p w14:paraId="7141640D" w14:textId="77777777" w:rsidR="00C914DB" w:rsidRPr="00A65CFD" w:rsidRDefault="00C914DB">
      <w:pPr>
        <w:pStyle w:val="BodyText2"/>
        <w:rPr>
          <w:sz w:val="12"/>
          <w:szCs w:val="12"/>
        </w:rPr>
      </w:pPr>
    </w:p>
    <w:p w14:paraId="74A82D26" w14:textId="77777777" w:rsidR="00A65CFD" w:rsidRPr="00A65CFD" w:rsidRDefault="00A65CFD">
      <w:pPr>
        <w:pStyle w:val="BodyText2"/>
        <w:rPr>
          <w:sz w:val="8"/>
          <w:szCs w:val="8"/>
        </w:rPr>
      </w:pPr>
    </w:p>
    <w:p w14:paraId="72D8F054" w14:textId="0EA5BAC3" w:rsidR="003565E6" w:rsidRDefault="005B2A36" w:rsidP="00A65CFD">
      <w:pPr>
        <w:pStyle w:val="BodyText2"/>
        <w:rPr>
          <w:sz w:val="22"/>
          <w:szCs w:val="22"/>
        </w:rPr>
      </w:pPr>
      <w:r>
        <w:rPr>
          <w:sz w:val="22"/>
          <w:szCs w:val="22"/>
        </w:rPr>
        <w:t>Tolmar</w:t>
      </w:r>
      <w:r w:rsidR="00DA5845">
        <w:rPr>
          <w:sz w:val="22"/>
          <w:szCs w:val="22"/>
        </w:rPr>
        <w:t xml:space="preserve"> Inc. is initiating a voluntary recall of </w:t>
      </w:r>
      <w:r>
        <w:rPr>
          <w:sz w:val="22"/>
          <w:szCs w:val="22"/>
        </w:rPr>
        <w:t>the above</w:t>
      </w:r>
      <w:r w:rsidR="00DA5845">
        <w:rPr>
          <w:sz w:val="22"/>
          <w:szCs w:val="22"/>
        </w:rPr>
        <w:t xml:space="preserve"> lots of </w:t>
      </w:r>
      <w:r>
        <w:rPr>
          <w:sz w:val="22"/>
          <w:szCs w:val="22"/>
        </w:rPr>
        <w:t>CLINDAMYCIN AND BENZOYL PEROXIDE GEL, distributed by Sandoz Inc</w:t>
      </w:r>
      <w:r w:rsidR="005C0AF0">
        <w:rPr>
          <w:sz w:val="22"/>
          <w:szCs w:val="22"/>
        </w:rPr>
        <w:t>.</w:t>
      </w:r>
      <w:r w:rsidR="003565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recall has been initiated because stability testing has found lot 11557C1 to </w:t>
      </w:r>
      <w:r w:rsidR="00B1347B">
        <w:rPr>
          <w:sz w:val="22"/>
          <w:szCs w:val="22"/>
        </w:rPr>
        <w:t>be Out of Specification (OOS) based upon Tolmar’s stability testing of the lot obtained at the 12-month timepoint for clindamycin phosphate in the reconstituted product</w:t>
      </w:r>
      <w:r w:rsidR="00DA5845">
        <w:rPr>
          <w:sz w:val="22"/>
          <w:szCs w:val="22"/>
        </w:rPr>
        <w:t>.</w:t>
      </w:r>
      <w:r w:rsidR="00B1347B">
        <w:rPr>
          <w:sz w:val="22"/>
          <w:szCs w:val="22"/>
        </w:rPr>
        <w:t xml:space="preserve"> The adverse skin reaction would likely initially present as irritant contact dermatitis that would likely be noticeable by users prior to becoming a serious medical problem. As this is a topical product, the risk is considered low from a medical perspective.</w:t>
      </w:r>
    </w:p>
    <w:p w14:paraId="0788CB84" w14:textId="77777777" w:rsidR="00443D80" w:rsidRDefault="00443D80" w:rsidP="00443D80">
      <w:pPr>
        <w:pStyle w:val="BodyText2"/>
        <w:rPr>
          <w:sz w:val="22"/>
          <w:szCs w:val="22"/>
        </w:rPr>
      </w:pPr>
    </w:p>
    <w:p w14:paraId="293E242C" w14:textId="5484A75E" w:rsidR="0096589A" w:rsidRDefault="003565E6" w:rsidP="00A65CFD">
      <w:pPr>
        <w:pStyle w:val="BodyText2"/>
        <w:rPr>
          <w:b/>
          <w:sz w:val="22"/>
          <w:szCs w:val="22"/>
        </w:rPr>
      </w:pPr>
      <w:r>
        <w:rPr>
          <w:sz w:val="22"/>
          <w:szCs w:val="22"/>
        </w:rPr>
        <w:t xml:space="preserve">The recall of the above referenced </w:t>
      </w:r>
      <w:r w:rsidR="00DA5845">
        <w:rPr>
          <w:sz w:val="22"/>
          <w:szCs w:val="22"/>
        </w:rPr>
        <w:t>products</w:t>
      </w:r>
      <w:r w:rsidR="00077E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being conducted to the </w:t>
      </w:r>
      <w:r w:rsidRPr="003565E6">
        <w:rPr>
          <w:b/>
          <w:sz w:val="22"/>
          <w:szCs w:val="22"/>
        </w:rPr>
        <w:t xml:space="preserve">RETAIL </w:t>
      </w:r>
      <w:r w:rsidR="0096589A" w:rsidRPr="003565E6">
        <w:rPr>
          <w:b/>
          <w:sz w:val="22"/>
          <w:szCs w:val="22"/>
        </w:rPr>
        <w:t>LEVEL</w:t>
      </w:r>
      <w:r w:rsidR="0096589A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is being conducted with the </w:t>
      </w:r>
      <w:r w:rsidR="003A6FC7">
        <w:rPr>
          <w:sz w:val="22"/>
          <w:szCs w:val="22"/>
        </w:rPr>
        <w:t>knowledge of the U.S. Food and Drug Administration</w:t>
      </w:r>
      <w:r w:rsidR="008D437D">
        <w:rPr>
          <w:sz w:val="22"/>
          <w:szCs w:val="22"/>
        </w:rPr>
        <w:t>.</w:t>
      </w:r>
      <w:r w:rsidR="0096589A">
        <w:rPr>
          <w:sz w:val="22"/>
          <w:szCs w:val="22"/>
        </w:rPr>
        <w:t xml:space="preserve"> </w:t>
      </w:r>
      <w:r w:rsidR="00595C24" w:rsidRPr="00B32D88">
        <w:rPr>
          <w:sz w:val="22"/>
          <w:szCs w:val="22"/>
        </w:rPr>
        <w:t xml:space="preserve">Please examine your inventory </w:t>
      </w:r>
      <w:r w:rsidR="008D437D">
        <w:rPr>
          <w:sz w:val="22"/>
          <w:szCs w:val="22"/>
        </w:rPr>
        <w:t xml:space="preserve">immediately </w:t>
      </w:r>
      <w:r w:rsidR="00595C24" w:rsidRPr="00B32D88">
        <w:rPr>
          <w:sz w:val="22"/>
          <w:szCs w:val="22"/>
        </w:rPr>
        <w:t xml:space="preserve">and </w:t>
      </w:r>
      <w:r>
        <w:rPr>
          <w:sz w:val="22"/>
          <w:szCs w:val="22"/>
        </w:rPr>
        <w:t>quarantine any affected product</w:t>
      </w:r>
      <w:r w:rsidR="008D437D">
        <w:rPr>
          <w:sz w:val="22"/>
          <w:szCs w:val="22"/>
        </w:rPr>
        <w:t xml:space="preserve">. </w:t>
      </w:r>
      <w:r w:rsidR="003A6FC7" w:rsidRPr="003565E6">
        <w:rPr>
          <w:b/>
          <w:sz w:val="22"/>
          <w:szCs w:val="22"/>
        </w:rPr>
        <w:t xml:space="preserve">Contact </w:t>
      </w:r>
      <w:r w:rsidR="00F606D1">
        <w:rPr>
          <w:b/>
          <w:sz w:val="22"/>
          <w:szCs w:val="22"/>
        </w:rPr>
        <w:t>Sedgwick</w:t>
      </w:r>
      <w:r w:rsidR="003A6FC7" w:rsidRPr="003565E6">
        <w:rPr>
          <w:b/>
          <w:sz w:val="22"/>
          <w:szCs w:val="22"/>
        </w:rPr>
        <w:t xml:space="preserve"> at </w:t>
      </w:r>
      <w:r w:rsidR="00F606D1">
        <w:rPr>
          <w:b/>
          <w:sz w:val="22"/>
          <w:szCs w:val="22"/>
        </w:rPr>
        <w:t>888</w:t>
      </w:r>
      <w:r w:rsidR="0096589A">
        <w:rPr>
          <w:b/>
          <w:sz w:val="22"/>
          <w:szCs w:val="22"/>
        </w:rPr>
        <w:t>-</w:t>
      </w:r>
      <w:r w:rsidR="00F606D1">
        <w:rPr>
          <w:b/>
          <w:sz w:val="22"/>
          <w:szCs w:val="22"/>
        </w:rPr>
        <w:t>216</w:t>
      </w:r>
      <w:r w:rsidR="0096589A">
        <w:rPr>
          <w:b/>
          <w:sz w:val="22"/>
          <w:szCs w:val="22"/>
        </w:rPr>
        <w:t>-</w:t>
      </w:r>
      <w:r w:rsidR="00F606D1">
        <w:rPr>
          <w:b/>
          <w:sz w:val="22"/>
          <w:szCs w:val="22"/>
        </w:rPr>
        <w:t>6302</w:t>
      </w:r>
      <w:r w:rsidR="003A6FC7">
        <w:rPr>
          <w:sz w:val="22"/>
          <w:szCs w:val="22"/>
        </w:rPr>
        <w:t xml:space="preserve"> to obtain a recall kit, which will include a prepaid call tag</w:t>
      </w:r>
      <w:r w:rsidR="00A65CFD" w:rsidRPr="00B32D88">
        <w:rPr>
          <w:sz w:val="22"/>
          <w:szCs w:val="22"/>
        </w:rPr>
        <w:t>.</w:t>
      </w:r>
      <w:r w:rsidR="0087779E">
        <w:rPr>
          <w:sz w:val="22"/>
          <w:szCs w:val="22"/>
        </w:rPr>
        <w:t xml:space="preserve"> </w:t>
      </w:r>
      <w:r w:rsidR="0096589A">
        <w:rPr>
          <w:sz w:val="22"/>
          <w:szCs w:val="22"/>
        </w:rPr>
        <w:t xml:space="preserve">Once you receive the prepaid label, </w:t>
      </w:r>
      <w:r w:rsidR="0096589A">
        <w:rPr>
          <w:b/>
          <w:sz w:val="22"/>
          <w:szCs w:val="22"/>
        </w:rPr>
        <w:t xml:space="preserve">return product to </w:t>
      </w:r>
      <w:r w:rsidR="00F606D1">
        <w:rPr>
          <w:b/>
          <w:sz w:val="22"/>
          <w:szCs w:val="22"/>
        </w:rPr>
        <w:t>Sedgwick</w:t>
      </w:r>
      <w:r w:rsidR="0096589A">
        <w:rPr>
          <w:b/>
          <w:sz w:val="22"/>
          <w:szCs w:val="22"/>
        </w:rPr>
        <w:t xml:space="preserve"> at:</w:t>
      </w:r>
    </w:p>
    <w:p w14:paraId="486ADB47" w14:textId="466B0B82" w:rsidR="0096589A" w:rsidRDefault="0096589A" w:rsidP="00A65CFD">
      <w:pPr>
        <w:pStyle w:val="BodyText2"/>
        <w:rPr>
          <w:b/>
          <w:sz w:val="22"/>
          <w:szCs w:val="22"/>
        </w:rPr>
      </w:pPr>
    </w:p>
    <w:p w14:paraId="13A55677" w14:textId="6C60B0EB" w:rsidR="0096589A" w:rsidRDefault="00F606D1" w:rsidP="00A65CFD">
      <w:pPr>
        <w:pStyle w:val="BodyText2"/>
        <w:rPr>
          <w:b/>
          <w:sz w:val="22"/>
          <w:szCs w:val="22"/>
        </w:rPr>
      </w:pPr>
      <w:r>
        <w:rPr>
          <w:b/>
          <w:sz w:val="22"/>
          <w:szCs w:val="22"/>
        </w:rPr>
        <w:t>Sedgwick Brand Protection</w:t>
      </w:r>
    </w:p>
    <w:p w14:paraId="1A6147F0" w14:textId="2DC84C08" w:rsidR="0096589A" w:rsidRDefault="0096589A" w:rsidP="00A65CFD">
      <w:pPr>
        <w:pStyle w:val="BodyText2"/>
        <w:rPr>
          <w:b/>
          <w:sz w:val="22"/>
          <w:szCs w:val="22"/>
        </w:rPr>
      </w:pPr>
      <w:r>
        <w:rPr>
          <w:b/>
          <w:sz w:val="22"/>
          <w:szCs w:val="22"/>
        </w:rPr>
        <w:t>2670 Executive Drive</w:t>
      </w:r>
    </w:p>
    <w:p w14:paraId="7D2BA532" w14:textId="502882B4" w:rsidR="0096589A" w:rsidRPr="0096589A" w:rsidRDefault="0096589A" w:rsidP="00A65CFD">
      <w:pPr>
        <w:pStyle w:val="BodyText2"/>
        <w:rPr>
          <w:b/>
          <w:sz w:val="22"/>
          <w:szCs w:val="22"/>
        </w:rPr>
      </w:pPr>
      <w:r>
        <w:rPr>
          <w:b/>
          <w:sz w:val="22"/>
          <w:szCs w:val="22"/>
        </w:rPr>
        <w:t>Indianapolis, Indiana 46241</w:t>
      </w:r>
    </w:p>
    <w:p w14:paraId="6DB4F71F" w14:textId="77777777" w:rsidR="0096589A" w:rsidRDefault="0096589A" w:rsidP="00A65CFD">
      <w:pPr>
        <w:pStyle w:val="BodyText2"/>
        <w:rPr>
          <w:sz w:val="22"/>
          <w:szCs w:val="22"/>
        </w:rPr>
      </w:pPr>
    </w:p>
    <w:p w14:paraId="021B5411" w14:textId="64D0ABD6" w:rsidR="00443D80" w:rsidRPr="00FE2DD0" w:rsidRDefault="007374F7" w:rsidP="00A65CFD">
      <w:pPr>
        <w:pStyle w:val="BodyText2"/>
        <w:rPr>
          <w:b/>
          <w:sz w:val="22"/>
          <w:szCs w:val="22"/>
        </w:rPr>
      </w:pPr>
      <w:r w:rsidRPr="00B32D88">
        <w:rPr>
          <w:sz w:val="22"/>
          <w:szCs w:val="22"/>
        </w:rPr>
        <w:t xml:space="preserve">If you purchased this product from the PBA Health Distribution Center, please fill in the amount you have to return to </w:t>
      </w:r>
      <w:r w:rsidR="00F606D1">
        <w:rPr>
          <w:sz w:val="22"/>
          <w:szCs w:val="22"/>
        </w:rPr>
        <w:t>Sedgwick</w:t>
      </w:r>
      <w:r w:rsidR="001F3EFE" w:rsidRPr="00B32D88">
        <w:rPr>
          <w:sz w:val="22"/>
          <w:szCs w:val="22"/>
        </w:rPr>
        <w:t xml:space="preserve"> </w:t>
      </w:r>
      <w:r w:rsidRPr="00B32D88">
        <w:rPr>
          <w:sz w:val="22"/>
          <w:szCs w:val="22"/>
        </w:rPr>
        <w:t xml:space="preserve">and sign below. </w:t>
      </w:r>
      <w:r w:rsidR="003A6FC7" w:rsidRPr="003A6FC7">
        <w:rPr>
          <w:b/>
          <w:i/>
          <w:sz w:val="22"/>
          <w:szCs w:val="22"/>
        </w:rPr>
        <w:t xml:space="preserve">Please be sure </w:t>
      </w:r>
      <w:r w:rsidR="003A6FC7">
        <w:rPr>
          <w:b/>
          <w:i/>
          <w:sz w:val="22"/>
          <w:szCs w:val="22"/>
        </w:rPr>
        <w:t xml:space="preserve">to </w:t>
      </w:r>
      <w:r w:rsidR="003A6FC7" w:rsidRPr="003A6FC7">
        <w:rPr>
          <w:b/>
          <w:i/>
          <w:sz w:val="22"/>
          <w:szCs w:val="22"/>
        </w:rPr>
        <w:t>indicate your Customer ID or NCPDP to avoid multiple notifications</w:t>
      </w:r>
      <w:r w:rsidR="003A6FC7">
        <w:rPr>
          <w:sz w:val="22"/>
          <w:szCs w:val="22"/>
        </w:rPr>
        <w:t xml:space="preserve">. </w:t>
      </w:r>
      <w:r w:rsidRPr="00B32D88">
        <w:rPr>
          <w:sz w:val="22"/>
          <w:szCs w:val="22"/>
        </w:rPr>
        <w:t>The signed letter may be faxed to your PBA Health Pharmacy Customer Service Representative at 1-877-535-</w:t>
      </w:r>
      <w:r w:rsidR="00F606D1" w:rsidRPr="00F606D1">
        <w:rPr>
          <w:sz w:val="22"/>
          <w:szCs w:val="22"/>
        </w:rPr>
        <w:t>3803 or emailed to customerservice@pbahealth.com</w:t>
      </w:r>
      <w:r w:rsidRPr="00B32D88">
        <w:rPr>
          <w:sz w:val="22"/>
          <w:szCs w:val="22"/>
        </w:rPr>
        <w:t>.</w:t>
      </w:r>
    </w:p>
    <w:p w14:paraId="6D74BABC" w14:textId="77777777" w:rsidR="00270900" w:rsidRPr="00B32D88" w:rsidRDefault="00270900" w:rsidP="00A65CFD">
      <w:pPr>
        <w:pStyle w:val="BodyText2"/>
        <w:rPr>
          <w:sz w:val="22"/>
          <w:szCs w:val="22"/>
        </w:rPr>
      </w:pPr>
    </w:p>
    <w:p w14:paraId="74D25402" w14:textId="77777777" w:rsidR="004A3D52" w:rsidRPr="00B32D88" w:rsidRDefault="004A3D52" w:rsidP="00A65CFD">
      <w:pPr>
        <w:pStyle w:val="BodyText"/>
        <w:jc w:val="center"/>
      </w:pPr>
      <w:r w:rsidRPr="00B32D88">
        <w:rPr>
          <w:b/>
          <w:bCs/>
          <w:i/>
        </w:rPr>
        <w:t>***RETURN THIS LETTER, WHETHER OR NOT YOU HAVE ANY AFFECTED PRODUCT ON HAND</w:t>
      </w:r>
      <w:r w:rsidRPr="00B32D88">
        <w:rPr>
          <w:b/>
          <w:i/>
        </w:rPr>
        <w:t>***</w:t>
      </w:r>
    </w:p>
    <w:p w14:paraId="43EDB608" w14:textId="77777777" w:rsidR="007374F7" w:rsidRDefault="007374F7">
      <w:pPr>
        <w:pStyle w:val="BodyText"/>
        <w:rPr>
          <w:b/>
          <w:sz w:val="22"/>
          <w:szCs w:val="22"/>
        </w:rPr>
      </w:pPr>
    </w:p>
    <w:p w14:paraId="116D1A90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</w:p>
    <w:p w14:paraId="21A0CEFF" w14:textId="77777777" w:rsidR="00C914DB" w:rsidRPr="00B32D88" w:rsidRDefault="00C914DB">
      <w:pPr>
        <w:rPr>
          <w:rFonts w:ascii="Arial Narrow" w:hAnsi="Arial Narrow"/>
        </w:rPr>
      </w:pPr>
      <w:r w:rsidRPr="00B32D88">
        <w:rPr>
          <w:rFonts w:ascii="Arial Narrow" w:hAnsi="Arial Narrow"/>
        </w:rPr>
        <w:t>Pharmacy Name: ________</w:t>
      </w:r>
      <w:r w:rsidR="008F47A2" w:rsidRPr="00B32D88">
        <w:rPr>
          <w:rFonts w:ascii="Arial Narrow" w:hAnsi="Arial Narrow"/>
        </w:rPr>
        <w:t>____________________________</w:t>
      </w:r>
      <w:r w:rsidR="001F3EFE" w:rsidRPr="00B32D88">
        <w:rPr>
          <w:rFonts w:ascii="Arial Narrow" w:hAnsi="Arial Narrow"/>
        </w:rPr>
        <w:t>__</w:t>
      </w:r>
      <w:r w:rsidR="008F47A2" w:rsidRPr="00B32D88">
        <w:rPr>
          <w:rFonts w:ascii="Arial Narrow" w:hAnsi="Arial Narrow"/>
        </w:rPr>
        <w:t>_</w:t>
      </w:r>
      <w:r w:rsidR="00A65CFD" w:rsidRPr="00B32D88">
        <w:rPr>
          <w:rFonts w:ascii="Arial Narrow" w:hAnsi="Arial Narrow"/>
        </w:rPr>
        <w:t>__</w:t>
      </w:r>
      <w:r w:rsidR="001F3EFE" w:rsidRPr="00B32D88">
        <w:rPr>
          <w:rFonts w:ascii="Arial Narrow" w:hAnsi="Arial Narrow"/>
        </w:rPr>
        <w:t xml:space="preserve"> </w:t>
      </w:r>
      <w:r w:rsidR="001F3EFE" w:rsidRPr="00B32D88">
        <w:rPr>
          <w:rFonts w:ascii="Arial Narrow" w:hAnsi="Arial Narrow"/>
        </w:rPr>
        <w:tab/>
      </w:r>
      <w:r w:rsidR="008F47A2" w:rsidRPr="00B32D88">
        <w:rPr>
          <w:rFonts w:ascii="Arial Narrow" w:hAnsi="Arial Narrow"/>
        </w:rPr>
        <w:t>Customer ID</w:t>
      </w:r>
      <w:r w:rsidR="00096B5B" w:rsidRPr="00B32D88">
        <w:rPr>
          <w:rFonts w:ascii="Arial Narrow" w:hAnsi="Arial Narrow"/>
        </w:rPr>
        <w:t xml:space="preserve"> #</w:t>
      </w:r>
      <w:r w:rsidRPr="00B32D88">
        <w:rPr>
          <w:rFonts w:ascii="Arial Narrow" w:hAnsi="Arial Narrow"/>
        </w:rPr>
        <w:t>__________________</w:t>
      </w:r>
    </w:p>
    <w:p w14:paraId="3131C775" w14:textId="77777777" w:rsidR="00C914DB" w:rsidRPr="00B32D88" w:rsidRDefault="00C914DB">
      <w:pPr>
        <w:rPr>
          <w:rFonts w:ascii="Arial Narrow" w:hAnsi="Arial Narrow"/>
        </w:rPr>
      </w:pPr>
    </w:p>
    <w:p w14:paraId="5DBD9D88" w14:textId="77777777" w:rsidR="00C914DB" w:rsidRPr="00B32D88" w:rsidRDefault="00C914DB">
      <w:pPr>
        <w:rPr>
          <w:rFonts w:ascii="Arial Narrow" w:hAnsi="Arial Narrow"/>
        </w:rPr>
      </w:pPr>
      <w:r w:rsidRPr="00B32D88">
        <w:rPr>
          <w:rFonts w:ascii="Arial Narrow" w:hAnsi="Arial Narrow"/>
        </w:rPr>
        <w:t>Signature: ____________________________________________</w:t>
      </w:r>
      <w:r w:rsidR="001F3EFE" w:rsidRPr="00B32D88">
        <w:rPr>
          <w:rFonts w:ascii="Arial Narrow" w:hAnsi="Arial Narrow"/>
        </w:rPr>
        <w:t>_</w:t>
      </w:r>
      <w:r w:rsidR="00A65CFD" w:rsidRPr="00B32D88">
        <w:rPr>
          <w:rFonts w:ascii="Arial Narrow" w:hAnsi="Arial Narrow"/>
        </w:rPr>
        <w:t>_</w:t>
      </w:r>
      <w:r w:rsidR="00A65CFD" w:rsidRPr="00B32D88">
        <w:rPr>
          <w:rFonts w:ascii="Arial Narrow" w:hAnsi="Arial Narrow"/>
        </w:rPr>
        <w:tab/>
      </w:r>
      <w:r w:rsidR="001F3EFE" w:rsidRPr="00B32D88">
        <w:rPr>
          <w:rFonts w:ascii="Arial Narrow" w:hAnsi="Arial Narrow"/>
        </w:rPr>
        <w:tab/>
      </w:r>
      <w:r w:rsidRPr="00B32D88">
        <w:rPr>
          <w:rFonts w:ascii="Arial Narrow" w:hAnsi="Arial Narrow"/>
        </w:rPr>
        <w:t>Date ____________________</w:t>
      </w:r>
      <w:r w:rsidRPr="00B32D88">
        <w:rPr>
          <w:rFonts w:ascii="Arial Narrow" w:hAnsi="Arial Narrow"/>
        </w:rPr>
        <w:tab/>
      </w:r>
    </w:p>
    <w:p w14:paraId="4E5155EE" w14:textId="77777777" w:rsidR="00C914DB" w:rsidRPr="00B32D88" w:rsidRDefault="00C914DB">
      <w:pPr>
        <w:rPr>
          <w:rFonts w:ascii="Arial Narrow" w:hAnsi="Arial Narrow"/>
        </w:rPr>
      </w:pPr>
    </w:p>
    <w:p w14:paraId="215A580A" w14:textId="77777777" w:rsidR="00B32D88" w:rsidRDefault="00B32D88">
      <w:pPr>
        <w:rPr>
          <w:rFonts w:ascii="Arial Narrow" w:hAnsi="Arial Narrow"/>
          <w:sz w:val="22"/>
          <w:szCs w:val="22"/>
        </w:rPr>
      </w:pPr>
    </w:p>
    <w:p w14:paraId="21F0438A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 xml:space="preserve">Thank you in advance for your cooperation. </w:t>
      </w:r>
    </w:p>
    <w:p w14:paraId="195BB8B0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</w:p>
    <w:p w14:paraId="6EC8EA36" w14:textId="77777777" w:rsidR="00C914DB" w:rsidRPr="00B32D88" w:rsidRDefault="00C914DB">
      <w:pPr>
        <w:rPr>
          <w:rFonts w:ascii="Arial Narrow" w:hAnsi="Arial Narrow"/>
          <w:sz w:val="22"/>
          <w:szCs w:val="22"/>
        </w:rPr>
      </w:pPr>
      <w:r w:rsidRPr="00B32D88">
        <w:rPr>
          <w:rFonts w:ascii="Arial Narrow" w:hAnsi="Arial Narrow"/>
          <w:sz w:val="22"/>
          <w:szCs w:val="22"/>
        </w:rPr>
        <w:t>Sincerely,</w:t>
      </w:r>
    </w:p>
    <w:p w14:paraId="2CCE1540" w14:textId="77777777" w:rsidR="00227CAB" w:rsidRPr="00B32D88" w:rsidRDefault="007A2E53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The Recall Team at</w:t>
      </w:r>
      <w:r w:rsidR="007374F7" w:rsidRPr="00B32D88">
        <w:rPr>
          <w:rFonts w:ascii="Arial Narrow" w:hAnsi="Arial Narrow"/>
          <w:i/>
          <w:sz w:val="22"/>
          <w:szCs w:val="22"/>
        </w:rPr>
        <w:t xml:space="preserve"> </w:t>
      </w:r>
      <w:r w:rsidR="00C914DB" w:rsidRPr="00B32D88">
        <w:rPr>
          <w:rFonts w:ascii="Arial Narrow" w:hAnsi="Arial Narrow"/>
          <w:i/>
          <w:sz w:val="22"/>
          <w:szCs w:val="22"/>
        </w:rPr>
        <w:t>PBA HEALTH</w:t>
      </w:r>
    </w:p>
    <w:sectPr w:rsidR="00227CAB" w:rsidRPr="00B32D88" w:rsidSect="0096395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DCF8" w14:textId="77777777" w:rsidR="004859F6" w:rsidRDefault="004859F6" w:rsidP="004859F6">
      <w:r>
        <w:separator/>
      </w:r>
    </w:p>
  </w:endnote>
  <w:endnote w:type="continuationSeparator" w:id="0">
    <w:p w14:paraId="6235E67E" w14:textId="77777777" w:rsidR="004859F6" w:rsidRDefault="004859F6" w:rsidP="004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2DDE" w14:textId="77777777" w:rsidR="004859F6" w:rsidRPr="00F706D1" w:rsidRDefault="004859F6" w:rsidP="004859F6">
    <w:pPr>
      <w:jc w:val="center"/>
      <w:rPr>
        <w:rFonts w:ascii="Arial Narrow" w:hAnsi="Arial Narrow"/>
        <w:b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>CREDIT WILL NOT BE GIVEN FOR AFFECTED PRODUCT SENT BACK TO PBA HEALTH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  <w:p w14:paraId="00AF5369" w14:textId="3358F629" w:rsidR="004859F6" w:rsidRDefault="004859F6" w:rsidP="004859F6">
    <w:pPr>
      <w:pStyle w:val="Footer"/>
      <w:jc w:val="center"/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>
      <w:rPr>
        <w:rFonts w:ascii="Arial Narrow" w:hAnsi="Arial Narrow"/>
        <w:b/>
        <w:bCs/>
        <w:i/>
        <w:sz w:val="28"/>
        <w:szCs w:val="28"/>
      </w:rPr>
      <w:t xml:space="preserve">PLEASE SEND ALL RECALLED PRODUCT TO </w:t>
    </w:r>
    <w:r w:rsidR="00F606D1">
      <w:rPr>
        <w:rFonts w:ascii="Arial Narrow" w:hAnsi="Arial Narrow"/>
        <w:b/>
        <w:bCs/>
        <w:i/>
        <w:sz w:val="28"/>
        <w:szCs w:val="28"/>
      </w:rPr>
      <w:t>SEDGWICK</w:t>
    </w:r>
    <w:r w:rsidRPr="00F706D1">
      <w:rPr>
        <w:rFonts w:ascii="Arial Narrow" w:hAnsi="Arial Narrow"/>
        <w:b/>
        <w:i/>
        <w:sz w:val="28"/>
        <w:szCs w:val="28"/>
      </w:rPr>
      <w:t xml:space="preserve">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AEB8" w14:textId="77777777" w:rsidR="004859F6" w:rsidRDefault="004859F6" w:rsidP="004859F6">
      <w:r>
        <w:separator/>
      </w:r>
    </w:p>
  </w:footnote>
  <w:footnote w:type="continuationSeparator" w:id="0">
    <w:p w14:paraId="77F2F8AF" w14:textId="77777777" w:rsidR="004859F6" w:rsidRDefault="004859F6" w:rsidP="0048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C94"/>
    <w:multiLevelType w:val="hybridMultilevel"/>
    <w:tmpl w:val="6EEA92A2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D"/>
    <w:rsid w:val="00077E0E"/>
    <w:rsid w:val="00096B5B"/>
    <w:rsid w:val="00122D50"/>
    <w:rsid w:val="00126B14"/>
    <w:rsid w:val="00197A5D"/>
    <w:rsid w:val="001F3EFE"/>
    <w:rsid w:val="002243B9"/>
    <w:rsid w:val="00227CAB"/>
    <w:rsid w:val="00270900"/>
    <w:rsid w:val="002927BE"/>
    <w:rsid w:val="002A46A0"/>
    <w:rsid w:val="002F075F"/>
    <w:rsid w:val="002F2CD3"/>
    <w:rsid w:val="003565E6"/>
    <w:rsid w:val="00356E84"/>
    <w:rsid w:val="00380D91"/>
    <w:rsid w:val="003A6FC7"/>
    <w:rsid w:val="003F28E6"/>
    <w:rsid w:val="00416403"/>
    <w:rsid w:val="00417687"/>
    <w:rsid w:val="00443D80"/>
    <w:rsid w:val="004859F6"/>
    <w:rsid w:val="0048746E"/>
    <w:rsid w:val="004A3D52"/>
    <w:rsid w:val="004C284C"/>
    <w:rsid w:val="00595C24"/>
    <w:rsid w:val="005978E8"/>
    <w:rsid w:val="005B2A36"/>
    <w:rsid w:val="005C0AF0"/>
    <w:rsid w:val="005C6E08"/>
    <w:rsid w:val="005F5318"/>
    <w:rsid w:val="006069C4"/>
    <w:rsid w:val="0062102D"/>
    <w:rsid w:val="0065063F"/>
    <w:rsid w:val="006B242F"/>
    <w:rsid w:val="006B2648"/>
    <w:rsid w:val="007374F7"/>
    <w:rsid w:val="007A2E53"/>
    <w:rsid w:val="007D34DF"/>
    <w:rsid w:val="008040AA"/>
    <w:rsid w:val="00844BAA"/>
    <w:rsid w:val="0087779E"/>
    <w:rsid w:val="008D437D"/>
    <w:rsid w:val="008F47A2"/>
    <w:rsid w:val="00905037"/>
    <w:rsid w:val="00963951"/>
    <w:rsid w:val="0096589A"/>
    <w:rsid w:val="00967885"/>
    <w:rsid w:val="009E71CC"/>
    <w:rsid w:val="00A33517"/>
    <w:rsid w:val="00A65CFD"/>
    <w:rsid w:val="00A70DAA"/>
    <w:rsid w:val="00A73D08"/>
    <w:rsid w:val="00B1347B"/>
    <w:rsid w:val="00B32D88"/>
    <w:rsid w:val="00B3313D"/>
    <w:rsid w:val="00B676ED"/>
    <w:rsid w:val="00C914DB"/>
    <w:rsid w:val="00CC1F1E"/>
    <w:rsid w:val="00CC64F1"/>
    <w:rsid w:val="00CE5CB1"/>
    <w:rsid w:val="00D0365D"/>
    <w:rsid w:val="00D3776A"/>
    <w:rsid w:val="00D548A2"/>
    <w:rsid w:val="00DA5845"/>
    <w:rsid w:val="00DD69D0"/>
    <w:rsid w:val="00E452A9"/>
    <w:rsid w:val="00E560B1"/>
    <w:rsid w:val="00E60A1B"/>
    <w:rsid w:val="00E64E32"/>
    <w:rsid w:val="00EA4479"/>
    <w:rsid w:val="00ED4F77"/>
    <w:rsid w:val="00F1575C"/>
    <w:rsid w:val="00F37BF4"/>
    <w:rsid w:val="00F606D1"/>
    <w:rsid w:val="00F6752C"/>
    <w:rsid w:val="00F8707D"/>
    <w:rsid w:val="00FA0DC0"/>
    <w:rsid w:val="00FE2DD0"/>
    <w:rsid w:val="00F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85EFC7"/>
  <w15:docId w15:val="{67CCB9BE-39CF-44D2-A92B-F97767E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951"/>
    <w:rPr>
      <w:sz w:val="24"/>
      <w:szCs w:val="24"/>
    </w:rPr>
  </w:style>
  <w:style w:type="paragraph" w:styleId="Heading1">
    <w:name w:val="heading 1"/>
    <w:basedOn w:val="Normal"/>
    <w:next w:val="Normal"/>
    <w:qFormat/>
    <w:rsid w:val="00963951"/>
    <w:pPr>
      <w:keepNext/>
      <w:outlineLvl w:val="0"/>
    </w:pPr>
    <w:rPr>
      <w:snapToGrid w:val="0"/>
      <w:color w:val="000000"/>
      <w:sz w:val="28"/>
    </w:rPr>
  </w:style>
  <w:style w:type="paragraph" w:styleId="Heading2">
    <w:name w:val="heading 2"/>
    <w:basedOn w:val="Normal"/>
    <w:next w:val="Normal"/>
    <w:qFormat/>
    <w:rsid w:val="00963951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963951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6395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lockText">
    <w:name w:val="Block Text"/>
    <w:basedOn w:val="Normal"/>
    <w:rsid w:val="00963951"/>
    <w:pPr>
      <w:pBdr>
        <w:bottom w:val="single" w:sz="12" w:space="0" w:color="auto"/>
      </w:pBdr>
      <w:tabs>
        <w:tab w:val="left" w:pos="1160"/>
      </w:tabs>
      <w:overflowPunct w:val="0"/>
      <w:autoSpaceDE w:val="0"/>
      <w:autoSpaceDN w:val="0"/>
      <w:adjustRightInd w:val="0"/>
      <w:ind w:left="1170" w:right="-450" w:hanging="1170"/>
      <w:textAlignment w:val="baseline"/>
    </w:pPr>
    <w:rPr>
      <w:color w:val="000000"/>
      <w:szCs w:val="20"/>
    </w:rPr>
  </w:style>
  <w:style w:type="paragraph" w:styleId="z-TopofForm">
    <w:name w:val="HTML Top of Form"/>
    <w:basedOn w:val="Normal"/>
    <w:next w:val="Normal"/>
    <w:hidden/>
    <w:rsid w:val="00963951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63951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BodyText">
    <w:name w:val="Body Text"/>
    <w:basedOn w:val="Normal"/>
    <w:rsid w:val="00963951"/>
    <w:pPr>
      <w:ind w:right="360"/>
    </w:pPr>
    <w:rPr>
      <w:rFonts w:ascii="Arial Narrow" w:hAnsi="Arial Narrow"/>
    </w:rPr>
  </w:style>
  <w:style w:type="paragraph" w:styleId="BodyText2">
    <w:name w:val="Body Text 2"/>
    <w:basedOn w:val="Normal"/>
    <w:rsid w:val="00963951"/>
    <w:rPr>
      <w:rFonts w:ascii="Arial Narrow" w:hAnsi="Arial Narrow"/>
      <w:sz w:val="28"/>
    </w:rPr>
  </w:style>
  <w:style w:type="character" w:styleId="Hyperlink">
    <w:name w:val="Hyperlink"/>
    <w:basedOn w:val="DefaultParagraphFont"/>
    <w:rsid w:val="00963951"/>
    <w:rPr>
      <w:color w:val="0000FF"/>
      <w:u w:val="single"/>
    </w:rPr>
  </w:style>
  <w:style w:type="paragraph" w:styleId="BalloonText">
    <w:name w:val="Balloon Text"/>
    <w:basedOn w:val="Normal"/>
    <w:semiHidden/>
    <w:rsid w:val="002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85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59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F3FF-E82E-4888-8766-A3B6AC12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Health</vt:lpstr>
    </vt:vector>
  </TitlesOfParts>
  <Company>Cardinal Health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Health</dc:title>
  <dc:creator>Cardinal Health</dc:creator>
  <cp:lastModifiedBy>Emily Nolan</cp:lastModifiedBy>
  <cp:revision>3</cp:revision>
  <cp:lastPrinted>2011-03-11T19:14:00Z</cp:lastPrinted>
  <dcterms:created xsi:type="dcterms:W3CDTF">2021-12-09T17:43:00Z</dcterms:created>
  <dcterms:modified xsi:type="dcterms:W3CDTF">2021-12-09T17:56:00Z</dcterms:modified>
</cp:coreProperties>
</file>